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31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right="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 января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3 Нефтеюганского судебного района Ханты-Мансийского автономного округа – Югры Агзямова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(628309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Назарова Сакита Мансим оглы, </w:t>
      </w:r>
      <w:r>
        <w:rPr>
          <w:rStyle w:val="cat-ExternalSystemDefinedgrp-46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3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Карадский, Дуваны,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eastAsia="Times New Roman" w:hAnsi="Times New Roman" w:cs="Times New Roman"/>
          <w:sz w:val="26"/>
          <w:szCs w:val="26"/>
        </w:rPr>
        <w:t>Баку</w:t>
      </w:r>
      <w:r>
        <w:rPr>
          <w:rFonts w:ascii="Times New Roman" w:eastAsia="Times New Roman" w:hAnsi="Times New Roman" w:cs="Times New Roman"/>
          <w:sz w:val="26"/>
          <w:szCs w:val="26"/>
        </w:rPr>
        <w:t>, работающего 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Партс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ити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проживающего по адресу: </w:t>
      </w:r>
      <w:r>
        <w:rPr>
          <w:rStyle w:val="cat-UserDefinedgrp-49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4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7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8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15.33.2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Назаров С.М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>ООО «Партссити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расположенного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ХМАО-Югра, г. Нефтеюганск, ул.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Сургутская, стр. 4А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нарушение пп.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1-3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 2, п.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01.04.1996 № 27-ФЗ «Об индивидуальном (персонифицированном) учете в системе обязательного пенсионного страхования»</w:t>
      </w:r>
      <w:r>
        <w:rPr>
          <w:rFonts w:ascii="Times New Roman" w:eastAsia="Times New Roman" w:hAnsi="Times New Roman" w:cs="Times New Roman"/>
          <w:sz w:val="26"/>
          <w:szCs w:val="26"/>
        </w:rPr>
        <w:t>, несвоевременно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отдел ПУ и АСВ № 3 УПУ и АСВ ОСФР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 - 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ПУ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 раздел 1, подраздел 1.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СТАЖ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ЕФС-1 раздел 1, подраздел 1.2 (СТАЖ)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 до 24:00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.01.202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сведения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13.11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Назаров С.М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о причинах неявки суд не уведомил, ходатайств об отложении дела от 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Назарова С.М</w:t>
      </w:r>
      <w:r>
        <w:rPr>
          <w:rFonts w:ascii="Times New Roman" w:eastAsia="Times New Roman" w:hAnsi="Times New Roman" w:cs="Times New Roman"/>
          <w:sz w:val="26"/>
          <w:szCs w:val="26"/>
        </w:rPr>
        <w:t>. в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Назарова С.М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50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19.12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генеральный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Назаров С.М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представил с нарушением установленного законодательством Российской Федерации срока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ПУ по форме ЕФС-1 раздел 1, подраздел 1.2 (СТАЖ)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«Партссити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информацией по должностному лицу организации;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отчета по форме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 раздел 1, подраздел 1.2 (СТАЖ)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13.11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уведомление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21.11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извещением о доставке,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журнала телефонограмм, факсограмм и электронных сообщений,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списком внутренних </w:t>
      </w:r>
      <w:r>
        <w:rPr>
          <w:rFonts w:ascii="Times New Roman" w:eastAsia="Times New Roman" w:hAnsi="Times New Roman" w:cs="Times New Roman"/>
          <w:sz w:val="26"/>
          <w:szCs w:val="26"/>
        </w:rPr>
        <w:t>почтовых отправлений,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  <w:tab w:val="left" w:pos="709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акт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21.11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пп. 1-3 п.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01.04.1996 № 27-ФЗ «Об индивидуальном (персонифицированном) учете в системе обязательного пенсионного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документы:1) страховой номер индивидуального лицевого счета;2) фамилию, имя и отчество;3)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11 Федерального закона от 01.04.1996 № 27-ФЗ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ведения, указанные в подпункте 3 пункта 2 настоящей статьи, представляются страхователями по окончании календарного года не позднее 25-го числа месяца,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нарушение вышеуказанных норм, </w:t>
      </w:r>
      <w:r>
        <w:rPr>
          <w:rFonts w:ascii="Times New Roman" w:eastAsia="Times New Roman" w:hAnsi="Times New Roman" w:cs="Times New Roman"/>
          <w:sz w:val="26"/>
          <w:szCs w:val="26"/>
        </w:rPr>
        <w:t>Назаров С.М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установленные сроки не предоставил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 ПУ по форме </w:t>
      </w:r>
      <w:r>
        <w:rPr>
          <w:rFonts w:ascii="Times New Roman" w:eastAsia="Times New Roman" w:hAnsi="Times New Roman" w:cs="Times New Roman"/>
          <w:sz w:val="25"/>
          <w:szCs w:val="25"/>
        </w:rPr>
        <w:t>ЕФС-1 раздел 1, подраздел 1.2 (СТАЖ)</w:t>
      </w:r>
      <w:r>
        <w:rPr>
          <w:rFonts w:ascii="Times New Roman" w:eastAsia="Times New Roman" w:hAnsi="Times New Roman" w:cs="Times New Roman"/>
          <w:sz w:val="25"/>
          <w:szCs w:val="25"/>
        </w:rPr>
        <w:t>. Данны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представлен</w:t>
      </w:r>
      <w:r>
        <w:rPr>
          <w:rFonts w:ascii="Times New Roman" w:eastAsia="Times New Roman" w:hAnsi="Times New Roman" w:cs="Times New Roman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5"/>
          <w:szCs w:val="25"/>
        </w:rPr>
        <w:t>13.11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Назарова С.М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равно представление таких сведений в неполном объеме,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исключением случаев,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предусмотренных частью 2 настоящей статьи.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мировой судья учитывает характер совершенного правонарушения, личность лица, привлекаемого к административной ответственности,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32.2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«Партссити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Назарова Сакита Мансим оглы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15.33.2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по реквизитам: Наименование получателя платежа - УФК по Ханты-Мансийскому автономному округу - Югре (ОСФР по ХМАО - Югре, л/с 04874Ф87010) ИНН получателя платежа - 8601002078 КПП получателя платежа – 860101001 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Кор/счет) – 40102810245370000007, Наименование банка получателя - Операционно-кассовый центр № 8 Уральского главного управления Центрального банка Российской Федерации // ОКЦ № 8 Уральского ГУ Банка России (краткое наименование), БИК банка получателя – 007162163, ОКТМО 71 874 000 (г.Нефтеюганск), ОКТМО 71 818 000 (Нефтеюганский район), ОКТМО 71 885 000 (Пыть-Ях), КБК79711601230060001140 УИН: 797027000000003</w:t>
      </w:r>
      <w:r>
        <w:rPr>
          <w:rFonts w:ascii="Times New Roman" w:eastAsia="Times New Roman" w:hAnsi="Times New Roman" w:cs="Times New Roman"/>
          <w:sz w:val="26"/>
          <w:szCs w:val="26"/>
        </w:rPr>
        <w:t>51643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за неуплату административного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Р.В. Агзямова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12"/>
          <w:szCs w:val="12"/>
        </w:rPr>
      </w:pPr>
    </w:p>
    <w:tbl>
      <w:tblPr>
        <w:tblW w:w="10465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5"/>
        <w:gridCol w:w="5660"/>
      </w:tblGrid>
      <w:tr>
        <w:tblPrEx>
          <w:tblW w:w="10465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6rplc-6">
    <w:name w:val="cat-ExternalSystemDefined grp-46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9rplc-10">
    <w:name w:val="cat-UserDefined grp-49 rplc-10"/>
    <w:basedOn w:val="DefaultParagraphFont"/>
  </w:style>
  <w:style w:type="character" w:customStyle="1" w:styleId="cat-PassportDatagrp-34rplc-13">
    <w:name w:val="cat-PassportData grp-34 rplc-13"/>
    <w:basedOn w:val="DefaultParagraphFont"/>
  </w:style>
  <w:style w:type="character" w:customStyle="1" w:styleId="cat-ExternalSystemDefinedgrp-47rplc-14">
    <w:name w:val="cat-ExternalSystemDefined grp-47 rplc-14"/>
    <w:basedOn w:val="DefaultParagraphFont"/>
  </w:style>
  <w:style w:type="character" w:customStyle="1" w:styleId="cat-ExternalSystemDefinedgrp-48rplc-15">
    <w:name w:val="cat-ExternalSystemDefined grp-48 rplc-15"/>
    <w:basedOn w:val="DefaultParagraphFont"/>
  </w:style>
  <w:style w:type="character" w:customStyle="1" w:styleId="cat-UserDefinedgrp-50rplc-29">
    <w:name w:val="cat-UserDefined grp-50 rplc-29"/>
    <w:basedOn w:val="DefaultParagraphFont"/>
  </w:style>
  <w:style w:type="character" w:customStyle="1" w:styleId="cat-UserDefinedgrp-51rplc-56">
    <w:name w:val="cat-UserDefined grp-51 rplc-56"/>
    <w:basedOn w:val="DefaultParagraphFont"/>
  </w:style>
  <w:style w:type="character" w:customStyle="1" w:styleId="cat-UserDefinedgrp-52rplc-59">
    <w:name w:val="cat-UserDefined grp-52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